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CD" w:rsidRPr="006F2BCD" w:rsidRDefault="006F2BCD" w:rsidP="006F2BCD">
      <w:pPr>
        <w:spacing w:before="120"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F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 9031-75</w:t>
      </w:r>
    </w:p>
    <w:bookmarkEnd w:id="0"/>
    <w:p w:rsidR="006F2BCD" w:rsidRPr="006F2BCD" w:rsidRDefault="006F2BCD" w:rsidP="006F2BCD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30"/>
          <w:szCs w:val="3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p w:rsidR="006F2BCD" w:rsidRPr="006F2BCD" w:rsidRDefault="006F2BCD" w:rsidP="006F2B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ТВЕРДОСТИ ОБРАЗЦОВЫЕ</w:t>
      </w:r>
    </w:p>
    <w:p w:rsidR="006F2BCD" w:rsidRPr="006F2BCD" w:rsidRDefault="006F2BCD" w:rsidP="006F2B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</w:p>
    <w:p w:rsidR="006F2BCD" w:rsidRPr="006F2BCD" w:rsidRDefault="006F2BCD" w:rsidP="006F2B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ИПК ИЗДАТЕЛЬСТВО СТАНДАРТОВ</w:t>
      </w:r>
    </w:p>
    <w:p w:rsidR="006F2BCD" w:rsidRPr="006F2BCD" w:rsidRDefault="006F2BCD" w:rsidP="006F2BCD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6F2BCD" w:rsidRPr="006F2BCD" w:rsidRDefault="006F2BCD" w:rsidP="006F2BCD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2900"/>
      </w:tblGrid>
      <w:tr w:rsidR="006F2BCD" w:rsidRPr="006F2BCD" w:rsidTr="006F2BCD">
        <w:trPr>
          <w:jc w:val="center"/>
        </w:trPr>
        <w:tc>
          <w:tcPr>
            <w:tcW w:w="34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CD" w:rsidRPr="006F2BCD" w:rsidRDefault="006F2BCD" w:rsidP="006F2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4"/>
                <w:szCs w:val="24"/>
                <w:lang w:eastAsia="ru-RU"/>
              </w:rPr>
              <w:t>МЕРЫ ТВЕРДОСТИ ОБРАЗЦОВЫЕ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 </w:t>
            </w:r>
            <w:r w:rsidRPr="006F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9031-75</w:t>
            </w:r>
          </w:p>
        </w:tc>
      </w:tr>
      <w:tr w:rsidR="006F2BCD" w:rsidRPr="006F2BCD" w:rsidTr="006F2BCD">
        <w:trPr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CD" w:rsidRPr="006F2BCD" w:rsidRDefault="006F2BCD" w:rsidP="006F2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jc w:val="center"/>
        </w:trPr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CD" w:rsidRPr="006F2BCD" w:rsidRDefault="006F2BCD" w:rsidP="006F2BC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Standardized blocks of hardness. </w:t>
            </w:r>
            <w:r w:rsidRPr="006F2BC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Specifications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6F2BCD" w:rsidRPr="006F2BCD" w:rsidRDefault="006F2BCD" w:rsidP="006F2BC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 01.01.77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распространяется на образцовые меры твердости, применяемые при поверке приборов для измерения твердости металлов по методам Бринелля, </w:t>
      </w:r>
      <w:proofErr w:type="spell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Роквелла</w:t>
      </w:r>
      <w:proofErr w:type="spell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Супер-</w:t>
      </w:r>
      <w:proofErr w:type="spell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Роквелла</w:t>
      </w:r>
      <w:proofErr w:type="spell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Виккерса</w:t>
      </w:r>
      <w:proofErr w:type="spell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соответствует СТ СЭВ 1055-78 в части технических требований, а также международным стандартам ИСО 640-84, ИСО 674-88, ИСО 726-82.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3).</w:t>
      </w:r>
    </w:p>
    <w:p w:rsidR="006F2BCD" w:rsidRPr="006F2BCD" w:rsidRDefault="006F2BCD" w:rsidP="006F2BC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2BCD" w:rsidRPr="006F2BCD" w:rsidTr="006F2BCD">
        <w:trPr>
          <w:jc w:val="center"/>
        </w:trPr>
        <w:tc>
          <w:tcPr>
            <w:tcW w:w="9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CD" w:rsidRPr="006F2BCD" w:rsidRDefault="006F2BCD" w:rsidP="006F2BC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i45618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1. ТИПЫ И ОСНОВНЫЕ РАЗМЕРЫ</w:t>
              </w:r>
            </w:hyperlink>
          </w:p>
          <w:p w:rsidR="006F2BCD" w:rsidRPr="006F2BCD" w:rsidRDefault="006F2BCD" w:rsidP="006F2BC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55366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6F2BCD" w:rsidRPr="006F2BCD" w:rsidRDefault="006F2BCD" w:rsidP="006F2BC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73263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3. ПРАВИЛА ПРИЕМКИ</w:t>
              </w:r>
            </w:hyperlink>
          </w:p>
          <w:p w:rsidR="006F2BCD" w:rsidRPr="006F2BCD" w:rsidRDefault="006F2BCD" w:rsidP="006F2BC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87661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4. МЕТОДЫ КОНТРОЛЯ</w:t>
              </w:r>
            </w:hyperlink>
          </w:p>
          <w:p w:rsidR="006F2BCD" w:rsidRPr="006F2BCD" w:rsidRDefault="006F2BCD" w:rsidP="006F2BC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93678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5. МАРКИРОВКА, УПАКОВКА, ТРАНСПОРТИРОВАНИЕ И ХРАНЕНИЕ</w:t>
              </w:r>
            </w:hyperlink>
          </w:p>
          <w:p w:rsidR="006F2BCD" w:rsidRPr="006F2BCD" w:rsidRDefault="006F2BCD" w:rsidP="006F2BC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105631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6. ГАРАНТИИ ИЗГОТОВИТЕЛЯ</w:t>
              </w:r>
            </w:hyperlink>
          </w:p>
          <w:p w:rsidR="006F2BCD" w:rsidRPr="006F2BCD" w:rsidRDefault="006F2BCD" w:rsidP="006F2BC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118626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ИНФОРМАЦИОННЫЕ ДАННЫЕ</w:t>
              </w:r>
            </w:hyperlink>
          </w:p>
        </w:tc>
      </w:tr>
    </w:tbl>
    <w:p w:rsidR="006F2BCD" w:rsidRPr="006F2BCD" w:rsidRDefault="006F2BCD" w:rsidP="006F2BC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3"/>
          <w:szCs w:val="33"/>
          <w:lang w:eastAsia="ru-RU"/>
        </w:rPr>
      </w:pPr>
      <w:bookmarkStart w:id="1" w:name="i45618"/>
      <w:r w:rsidRPr="006F2B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ТИПЫ И ОСНОВНЫЕ РАЗМЕРЫ</w:t>
      </w:r>
      <w:bookmarkEnd w:id="1"/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зависимости от назначения образцовые меры твердости должны изготовляться следующих типов: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МТБ - меры, применяемые при поверке приборов для измерения твердости по методу Бринелля;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МТР - меры, применяемые при поверке приборов для измерения твердости по методу </w:t>
      </w:r>
      <w:proofErr w:type="spell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Роквелла</w:t>
      </w:r>
      <w:proofErr w:type="spell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МТСР - меры, применяемые при поверке приборов для измерения твердости по методу Супер-</w:t>
      </w:r>
      <w:proofErr w:type="spell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Роквелла</w:t>
      </w:r>
      <w:proofErr w:type="spell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МТВ - меры, применяемые при поверке приборов для измерения твердости по методу </w:t>
      </w:r>
      <w:proofErr w:type="spell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Виккерса</w:t>
      </w:r>
      <w:proofErr w:type="spell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Меры твердости должны изготовляться в виде плиток прямоугольной или круглой формы с одной или двумя (противоположными) рабочими поверхностями.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Габаритные размеры мер твердости должны соответствовать указанным в табл. 1.</w:t>
      </w:r>
    </w:p>
    <w:p w:rsidR="006F2BCD" w:rsidRPr="006F2BCD" w:rsidRDefault="006F2BCD" w:rsidP="006F2BCD">
      <w:pPr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</w:t>
      </w:r>
    </w:p>
    <w:p w:rsidR="006F2BCD" w:rsidRPr="006F2BCD" w:rsidRDefault="006F2BCD" w:rsidP="006F2BC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p w:rsidR="006F2BCD" w:rsidRPr="006F2BCD" w:rsidRDefault="006F2BCD" w:rsidP="006F2BCD">
      <w:pPr>
        <w:spacing w:after="24" w:line="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048"/>
        <w:gridCol w:w="1334"/>
        <w:gridCol w:w="2096"/>
        <w:gridCol w:w="1429"/>
        <w:gridCol w:w="1048"/>
      </w:tblGrid>
      <w:tr w:rsidR="006F2BCD" w:rsidRPr="006F2BCD" w:rsidTr="006F2BCD">
        <w:trPr>
          <w:trHeight w:val="20"/>
          <w:jc w:val="center"/>
        </w:trPr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меры твердости</w:t>
            </w:r>
          </w:p>
        </w:tc>
        <w:tc>
          <w:tcPr>
            <w:tcW w:w="23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Прямоугольная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±1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±1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Высота, не менее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±1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Высота, не менее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5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120*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МТБ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60***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МТР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6*</w:t>
            </w: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шариков диаметром 10 мм.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Для шариков диаметром 5 мм.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Для шариков диаметром 2,5 мм.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*4 Меры типа МТР с твердостью (45±5) HRC и (25±5) HRC должны иметь высоту не менее 10 (9) мм.</w:t>
      </w:r>
    </w:p>
    <w:p w:rsidR="006F2BCD" w:rsidRPr="006F2BCD" w:rsidRDefault="006F2BCD" w:rsidP="006F2BCD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3).</w:t>
      </w:r>
    </w:p>
    <w:p w:rsidR="006F2BCD" w:rsidRPr="006F2BCD" w:rsidRDefault="006F2BCD" w:rsidP="006F2BC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3"/>
          <w:szCs w:val="33"/>
          <w:lang w:eastAsia="ru-RU"/>
        </w:rPr>
      </w:pPr>
      <w:bookmarkStart w:id="2" w:name="i55366"/>
      <w:r w:rsidRPr="006F2B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ТЕХНИЧЕСКИЕ ТРЕБОВАНИЯ</w:t>
      </w:r>
      <w:bookmarkEnd w:id="2"/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Меры твердости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Меры твердости должны изготовляться из качественной углеродистой или легированной стали по ГОСТ 1435, ГОСТ 5950 и </w:t>
      </w:r>
      <w:hyperlink r:id="rId11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1050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твердости мер и размах этих значений после механической и термической обработок должны соответствовать указанным в табл. 2-5.</w:t>
      </w:r>
    </w:p>
    <w:p w:rsidR="006F2BCD" w:rsidRPr="006F2BCD" w:rsidRDefault="006F2BCD" w:rsidP="006F2BCD">
      <w:pPr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</w:t>
      </w:r>
    </w:p>
    <w:p w:rsidR="006F2BCD" w:rsidRPr="006F2BCD" w:rsidRDefault="006F2BCD" w:rsidP="006F2BCD">
      <w:pPr>
        <w:spacing w:after="34" w:line="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764"/>
        <w:gridCol w:w="2574"/>
        <w:gridCol w:w="1334"/>
        <w:gridCol w:w="1429"/>
      </w:tblGrid>
      <w:tr w:rsidR="006F2BCD" w:rsidRPr="006F2BCD" w:rsidTr="006F2BCD">
        <w:trPr>
          <w:trHeight w:val="20"/>
          <w:jc w:val="center"/>
        </w:trPr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меры твердости</w:t>
            </w:r>
          </w:p>
        </w:tc>
        <w:tc>
          <w:tcPr>
            <w:tcW w:w="1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Нагрузка, кгс (Н)</w:t>
            </w:r>
          </w:p>
        </w:tc>
        <w:tc>
          <w:tcPr>
            <w:tcW w:w="13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твердости меры в единицах твердости</w:t>
            </w: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Размах значений твердости, %, не более, для мер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1-го разряда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2-го разряда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6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МТБ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30000*(29430),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400±50,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750,0**(7357),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200±50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187,5***(1839)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1000,0*(9810),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250,0**(2452),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100±25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62,5***(613)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250,0*(2452),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62,5***(613),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30±20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15,6***(153)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шариков диаметром 10 мм.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Для шариков диаметром 5 мм.</w:t>
      </w:r>
    </w:p>
    <w:p w:rsidR="006F2BCD" w:rsidRPr="006F2BCD" w:rsidRDefault="006F2BCD" w:rsidP="006F2BCD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Для шариков диаметром 2,5 мм.</w:t>
      </w:r>
    </w:p>
    <w:p w:rsidR="006F2BCD" w:rsidRPr="006F2BCD" w:rsidRDefault="006F2BCD" w:rsidP="006F2BCD">
      <w:pPr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3</w:t>
      </w:r>
    </w:p>
    <w:p w:rsidR="006F2BCD" w:rsidRPr="006F2BCD" w:rsidRDefault="006F2BCD" w:rsidP="006F2BCD">
      <w:pPr>
        <w:spacing w:after="43" w:line="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122"/>
        <w:gridCol w:w="1123"/>
        <w:gridCol w:w="3047"/>
        <w:gridCol w:w="1508"/>
        <w:gridCol w:w="1603"/>
      </w:tblGrid>
      <w:tr w:rsidR="006F2BCD" w:rsidRPr="006F2BCD" w:rsidTr="006F2BCD">
        <w:trPr>
          <w:trHeight w:val="20"/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меры твердости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Шкала твердости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Нагрузка, кгс (Н)</w:t>
            </w:r>
          </w:p>
        </w:tc>
        <w:tc>
          <w:tcPr>
            <w:tcW w:w="1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твердости меры в единицах твердости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Размах, в единицах твердости, не более, для мер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1-го разряда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2-го разряда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4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МТР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60(589)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83±3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100(981)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90±10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150(1471)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25±5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45±5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65±5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6F2BCD" w:rsidRPr="006F2BCD" w:rsidRDefault="006F2BCD" w:rsidP="006F2BCD">
      <w:pPr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4</w:t>
      </w:r>
    </w:p>
    <w:p w:rsidR="006F2BCD" w:rsidRPr="006F2BCD" w:rsidRDefault="006F2BCD" w:rsidP="006F2BCD">
      <w:pPr>
        <w:spacing w:after="43" w:line="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540"/>
        <w:gridCol w:w="1058"/>
        <w:gridCol w:w="2408"/>
        <w:gridCol w:w="1349"/>
        <w:gridCol w:w="1349"/>
      </w:tblGrid>
      <w:tr w:rsidR="006F2BCD" w:rsidRPr="006F2BCD" w:rsidTr="006F2BCD">
        <w:trPr>
          <w:trHeight w:val="20"/>
          <w:jc w:val="center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меры твердости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Шкала твердости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Нагрузка, кгс (Н)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твердости меры в единицах твердости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Размах в единицах твердости, не более, для мер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1-го разряда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2-го разряда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8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МТСР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15(147)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92±2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30(294)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80±4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45±5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45(441)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49±6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30(294)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76±6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50±5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</w:tbl>
    <w:p w:rsidR="006F2BCD" w:rsidRPr="006F2BCD" w:rsidRDefault="006F2BCD" w:rsidP="006F2BCD">
      <w:pPr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5</w:t>
      </w:r>
    </w:p>
    <w:p w:rsidR="006F2BCD" w:rsidRPr="006F2BCD" w:rsidRDefault="006F2BCD" w:rsidP="006F2BCD">
      <w:pPr>
        <w:spacing w:after="43" w:line="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855"/>
        <w:gridCol w:w="2474"/>
        <w:gridCol w:w="1234"/>
        <w:gridCol w:w="1330"/>
      </w:tblGrid>
      <w:tr w:rsidR="006F2BCD" w:rsidRPr="006F2BCD" w:rsidTr="006F2BCD">
        <w:trPr>
          <w:trHeight w:val="20"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Тип меры </w:t>
            </w: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твердости</w:t>
            </w:r>
          </w:p>
        </w:tc>
        <w:tc>
          <w:tcPr>
            <w:tcW w:w="1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Нагрузка, кгс (Н)</w:t>
            </w:r>
          </w:p>
        </w:tc>
        <w:tc>
          <w:tcPr>
            <w:tcW w:w="13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Значение твердости меры в </w:t>
            </w:r>
            <w:r w:rsidRPr="006F2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единицах твердости</w:t>
            </w:r>
          </w:p>
        </w:tc>
        <w:tc>
          <w:tcPr>
            <w:tcW w:w="13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Размах значений твердости, </w:t>
            </w:r>
            <w:r w:rsidRPr="006F2B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%, </w:t>
            </w:r>
            <w:r w:rsidRPr="006F2BCD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не более, для мер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1-го разряда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2-го разряда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7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МТВ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(9,8), 2 (19,6)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450±75,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800±50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5(49,0), 10(98,1)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450±75,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800±50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20 (196,2),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30 (294,3),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450±75,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 (490,5),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800±50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100 (981,0)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2BCD" w:rsidRPr="006F2BCD" w:rsidRDefault="006F2BCD" w:rsidP="006F2BC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Примечание.</w:t>
      </w: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заказу потребителя допускается изготовлять меры типа МТБ с твердостью (30±20) ед. НВ и типа МТСР с твердостью (50±5) ед. по шкале Т из цветных металлов и сплавов.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3).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Отклонение от плоскостности рабочей и опорной поверхности не должно быть более 0,005 мм для мер типов МТБ (для шариков диаметром 2,5 мм), МТР, МТСР, МТБ и более 0,01 мм для мер типа МТБ (для шариков диаметрами 5 и 10 мм).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Отклонение от параллельности рабочей и опорной поверхностей на длине 50 мм не должно быть более 0,01 мм для мер типов МТБ (для шариков диаметром 2,5 мм), МТР, МТСР и МТВ, более 0,02 мм для мер типа МТБ (для шариков диаметром 5 мм) и более 0,025 мм для мер типа МТБ (для шариков диаметром 10 мм).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2.3, 2.4. </w:t>
      </w: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 ребрах мер твердости должны быть фаски шириной не более 1 мм, острые углы должны быть притуплены.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Шероховатость поверхностей мер твердости должна быть не более указанной в табл. 6.</w:t>
      </w:r>
    </w:p>
    <w:p w:rsidR="006F2BCD" w:rsidRPr="006F2BCD" w:rsidRDefault="006F2BCD" w:rsidP="006F2BCD">
      <w:pPr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584"/>
        <w:gridCol w:w="1604"/>
        <w:gridCol w:w="1886"/>
      </w:tblGrid>
      <w:tr w:rsidR="006F2BCD" w:rsidRPr="006F2BCD" w:rsidTr="006F2BCD">
        <w:trPr>
          <w:trHeight w:val="20"/>
          <w:jc w:val="center"/>
        </w:trPr>
        <w:tc>
          <w:tcPr>
            <w:tcW w:w="1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меры твердости</w:t>
            </w:r>
          </w:p>
        </w:tc>
        <w:tc>
          <w:tcPr>
            <w:tcW w:w="37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Шероховатость поверхностей </w:t>
            </w:r>
            <w:proofErr w:type="spellStart"/>
            <w:r w:rsidRPr="006F2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6F2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a</w:t>
            </w:r>
            <w:proofErr w:type="spellEnd"/>
            <w:r w:rsidRPr="006F2B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hyperlink r:id="rId12" w:tooltip="Шероховатость поверхности. Параметры и характеристики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2789</w:t>
              </w:r>
            </w:hyperlink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мкм, не более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рабочей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опорной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боковых</w:t>
            </w:r>
            <w:proofErr w:type="gramEnd"/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МТБ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0,2* (0,32); 0,15**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 (0,32)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МТСР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 (0,16)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BCD" w:rsidRPr="006F2BCD" w:rsidRDefault="006F2BCD" w:rsidP="006F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шариков диаметром 10 мм.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Для шариков диаметрами 2,5 и 5 мм.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3).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На рабочей и опорной поверхностях должны отсутствовать трещины, следы коррозии, темные пятна и другие повреждения.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боковых поверхностях допускаются отдельные незначительные царапины и следы зажимов.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Меры твердости должны быть размагничены.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Разность размеров отпечатков, измеренных в двух взаимно перпендикулярных направлениях на мерах типов МТБ, МТВ, должна быть по </w:t>
      </w:r>
      <w:hyperlink r:id="rId13" w:tooltip="Металлы. Метод измерения твердости по Бринеллю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9012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ГОСТ 2999.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</w:t>
      </w: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(Исключен, Изм. № 1).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Меры твердости должны комплектоваться в виде наборов, для проверки приборов по ГОСТ 23677 и отдельными мерами по заказу потребителя. К комплекту прилагают паспорт по </w:t>
      </w:r>
      <w:hyperlink r:id="rId14" w:tooltip="ЕСКД. Эксплуатационные документы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2.601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3).</w:t>
      </w:r>
    </w:p>
    <w:p w:rsidR="006F2BCD" w:rsidRPr="006F2BCD" w:rsidRDefault="006F2BCD" w:rsidP="006F2BC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3"/>
          <w:szCs w:val="33"/>
          <w:lang w:eastAsia="ru-RU"/>
        </w:rPr>
      </w:pPr>
      <w:bookmarkStart w:id="3" w:name="i73263"/>
      <w:r w:rsidRPr="006F2B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ПРАВИЛА ПРИЕМКИ</w:t>
      </w:r>
      <w:bookmarkEnd w:id="3"/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Меры твердости должны подвергаться государственным, приемо-сдаточным и периодическим испытаниям.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Государственные испытания - по ГОСТ 8.001.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Приемо-сдаточным испытаниям следует подвергать каждую меру каждого типа на соответствие всем требованиям настоящего стандарта.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Периодическим испытаниям не реже одного раза в три года следует подвергать не менее трех мер каждого типа и каждого значения твердости на соответствие всем требованиям настоящего стандарта.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периодических испытаниях будет обнаружено несоответствие меры твердости хотя бы по одному из требований настоящего стандарта, должны быть проведены повторные испытания удвоенного количества мер. Результаты повторных испытаний являются окончательными.</w:t>
      </w:r>
    </w:p>
    <w:p w:rsidR="006F2BCD" w:rsidRPr="006F2BCD" w:rsidRDefault="006F2BCD" w:rsidP="006F2BC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3"/>
          <w:szCs w:val="33"/>
          <w:lang w:eastAsia="ru-RU"/>
        </w:rPr>
      </w:pPr>
      <w:bookmarkStart w:id="4" w:name="i87661"/>
      <w:r w:rsidRPr="006F2B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МЕТОДЫ КОНТРОЛЯ</w:t>
      </w:r>
      <w:bookmarkEnd w:id="4"/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Методы контроля мер твердости - по ГОСТ 8.335.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4.2-4.8. </w:t>
      </w: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(Исключены, Изм. № 1).</w:t>
      </w:r>
    </w:p>
    <w:p w:rsidR="006F2BCD" w:rsidRPr="006F2BCD" w:rsidRDefault="006F2BCD" w:rsidP="006F2BC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3"/>
          <w:szCs w:val="33"/>
          <w:lang w:eastAsia="ru-RU"/>
        </w:rPr>
      </w:pPr>
      <w:bookmarkStart w:id="5" w:name="i93678"/>
      <w:r w:rsidRPr="006F2B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МАРКИРОВКА, УПАКОВКА, ТРАНСПОРТИРОВАНИЕ И ХРАНЕНИЕ</w:t>
      </w:r>
      <w:bookmarkEnd w:id="5"/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Меры твердости должны иметь отчетливую маркировку шрифтом № 2,5 по ГОСТ 2930.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должна производиться таким образом, чтобы ее устранение было невозможно без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</w:t>
      </w:r>
      <w:proofErr w:type="gram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На боковой поверхности меры должны быть нанесены: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месяц градуировки;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порядковый номер по системе нумерации органа государственной метрологической службы, производившей градуировку;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разряд (для мер твердости 1-го разряда);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шкалы твердости;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твердости меры.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твердости, полученное при градуировке второй рабочей поверхности меры, должно быть нанесено на ее второй боковой поверхности без повторения: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наименования или товарного знака предприятия-изготовителя;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меры твердости;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месяца градуировки.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 рабочей поверхности меры твердости в правом углу, примыкающем к грани с маркировкой (у меры твердости круглой формы на уровне обозначения шкалы твердости), должно быть нанесено </w:t>
      </w:r>
      <w:proofErr w:type="spellStart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поверительное</w:t>
      </w:r>
      <w:proofErr w:type="spellEnd"/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клеймо.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Набор мер твердости или мера вместе с паспортом должны быть помещены в футляр, изготовленный по рабочим чертежам, утвержденным в установленном порядке.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комплектовании мер твердости с приборами меры помещают в футляре ЗИП прибора.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5.1-5.4. </w:t>
      </w: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Каждая мера твердости должна быть подвергнута консервации по группе I </w:t>
      </w:r>
      <w:hyperlink r:id="rId15" w:tooltip="ЕСЗКС. Временная противокоррозионная защита изделий. Общие требования безопасности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9.014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На каждом футляре должны быть нанесены: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товарный знак предприятия-изготовителя;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мер твердости;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обозначение настоящего стандарта.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Футляры с мерами твердости должны быть упакованы в ящики по </w:t>
      </w:r>
      <w:hyperlink r:id="rId16" w:tooltip="Ящики дощатые неразборные для грузов массой до 500 кг. Общие технические условия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2991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 крепления футляров должен исключать возможность их перемещения внутри ящика во время транспортирования.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Футляры с мерами твердости, помещенные в ящики, должны быть защищены от проникновения влаги материалов по </w:t>
      </w:r>
      <w:hyperlink r:id="rId17" w:tooltip="Пергамин кровельный. Технические условия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2697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Ящик должен быть снаружи обит стальной лентой по </w:t>
      </w:r>
      <w:hyperlink r:id="rId18" w:tooltip="Лента стальная упаковочная. Технические условия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3560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 ящик должен быть вложен упаковочный лист, в котором указывают: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ящика;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упаковки;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тип мер твердости;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наборов (мер);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грузополучателя;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упаковщика.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На крышке ящика должна быть нанесена маркировка по </w:t>
      </w:r>
      <w:hyperlink r:id="rId19" w:tooltip="Маркировка грузов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14192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Транспортирование мер твердости допускается всеми видами транспорта по группе условий хранения Л </w:t>
      </w:r>
      <w:hyperlink r:id="rId2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15150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Хранение мер твердости - по группе условий хранения Л </w:t>
      </w:r>
      <w:hyperlink r:id="rId21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6F2BCD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ГОСТ 15150</w:t>
        </w:r>
      </w:hyperlink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CD" w:rsidRPr="006F2BCD" w:rsidRDefault="006F2BCD" w:rsidP="006F2BC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3"/>
          <w:szCs w:val="33"/>
          <w:lang w:eastAsia="ru-RU"/>
        </w:rPr>
      </w:pPr>
      <w:bookmarkStart w:id="6" w:name="i105631"/>
      <w:r w:rsidRPr="006F2B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 ГАРАНТИИ ИЗГОТОВИТЕЛЯ</w:t>
      </w:r>
      <w:bookmarkEnd w:id="6"/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Предприятие-изготовитель должно гарантировать соответствие мер твердости требованиям настоящего стандарта при соблюдении условии эксплуатации и хранения, установленных стандартом.</w:t>
      </w:r>
    </w:p>
    <w:p w:rsidR="006F2BCD" w:rsidRPr="006F2BCD" w:rsidRDefault="006F2BCD" w:rsidP="006F2BC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хранения и эксплуатации - два года со дня градуировки мер твердости.</w:t>
      </w:r>
    </w:p>
    <w:p w:rsidR="006F2BCD" w:rsidRPr="006F2BCD" w:rsidRDefault="006F2BCD" w:rsidP="006F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6F2BCD" w:rsidRPr="006F2BCD" w:rsidRDefault="006F2BCD" w:rsidP="006F2BC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3"/>
          <w:szCs w:val="33"/>
          <w:lang w:eastAsia="ru-RU"/>
        </w:rPr>
      </w:pPr>
      <w:bookmarkStart w:id="7" w:name="i118626"/>
      <w:r w:rsidRPr="006F2B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ИНФОРМАЦИОННЫЕ ДАННЫЕ</w:t>
      </w:r>
      <w:bookmarkEnd w:id="7"/>
    </w:p>
    <w:p w:rsidR="006F2BCD" w:rsidRPr="006F2BCD" w:rsidRDefault="006F2BCD" w:rsidP="006F2BCD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РАЗРАБОТАН И ВНЕСЕН Министерством приборостроения, средств автоматизации и систем управления СССР</w:t>
      </w:r>
    </w:p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</w:t>
      </w:r>
    </w:p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B.C. Взоров, В.М. Шибаев </w:t>
      </w:r>
      <w:r w:rsidRPr="006F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(руководитель темы)</w:t>
      </w: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Ю.А. Майоров</w:t>
      </w:r>
    </w:p>
    <w:p w:rsidR="006F2BCD" w:rsidRPr="006F2BCD" w:rsidRDefault="006F2BCD" w:rsidP="006F2BCD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стандартов Совета Министров СССР от 07.05.75 № 1191</w:t>
      </w:r>
    </w:p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ВЗАМЕН ГОСТ 9031-63</w:t>
      </w:r>
    </w:p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Соответствует СТ СЭВ 1055-78 в части технических требований</w:t>
      </w:r>
    </w:p>
    <w:p w:rsidR="006F2BCD" w:rsidRPr="006F2BCD" w:rsidRDefault="006F2BCD" w:rsidP="006F2BC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1143"/>
        <w:gridCol w:w="3526"/>
        <w:gridCol w:w="1143"/>
      </w:tblGrid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пункта</w:t>
            </w:r>
          </w:p>
        </w:tc>
        <w:tc>
          <w:tcPr>
            <w:tcW w:w="1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ЕСКД. Эксплуатационные документы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2.601-95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Ящики дощатые неразборные для грузов массой до 500 кг. Общие технические условия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2991-85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8.001-80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2999-75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8.335-78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Лента стальная упаковочная. Технические условия" w:history="1">
              <w:r w:rsidRPr="006F2BCD">
                <w:rPr>
                  <w:rFonts w:ascii="Times New Roman" w:eastAsia="Times New Roman" w:hAnsi="Times New Roman" w:cs="Times New Roman"/>
                  <w:color w:val="C80000"/>
                  <w:sz w:val="20"/>
                  <w:szCs w:val="20"/>
                  <w:u w:val="single"/>
                  <w:lang w:eastAsia="ru-RU"/>
                </w:rPr>
                <w:t>ГОСТ 3560-73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ooltip="ЕСЗКС. Временная противокоррозионная защита изделий. Общие требования безопасности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9.014-78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5950-73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ooltip="Металлы. Метод измерения твердости по Бринеллю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9012-59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1435-90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ooltip="Маркировка грузов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ooltip="Пергамин кровельный. Технические условия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2697-83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5.12, 5.13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Шероховатость поверхности. Параметры и характеристики" w:history="1">
              <w:r w:rsidRPr="006F2BCD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2789-73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23677-79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</w:tr>
      <w:tr w:rsidR="006F2BCD" w:rsidRPr="006F2BCD" w:rsidTr="006F2BCD">
        <w:trPr>
          <w:trHeight w:val="20"/>
          <w:jc w:val="center"/>
        </w:trPr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2930-62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BCD" w:rsidRPr="006F2BCD" w:rsidRDefault="006F2BCD" w:rsidP="006F2BCD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6F2BCD" w:rsidRPr="006F2BCD" w:rsidRDefault="006F2BCD" w:rsidP="006F2B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ПЕРЕИЗДАНИЕ (сентябрь 1998 г.) с Изменениями № 1, 2, 3, утвержденными в феврале 1980 г., декабре 1983 г., апреле 1990 г. (ИУС 4-80, 3-84, 7-90)</w:t>
      </w:r>
    </w:p>
    <w:p w:rsidR="002265EF" w:rsidRDefault="006F2BCD" w:rsidP="006F2BCD">
      <w:r w:rsidRPr="006F2BC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sectPr w:rsidR="0022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1"/>
    <w:rsid w:val="002265EF"/>
    <w:rsid w:val="006F2BCD"/>
    <w:rsid w:val="00B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6C2A-3A4D-4ADA-9CE3-EC648C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35/35566/" TargetMode="External"/><Relationship Id="rId13" Type="http://schemas.openxmlformats.org/officeDocument/2006/relationships/hyperlink" Target="http://files.stroyinf.ru/Data1/6/6217/index.htm" TargetMode="External"/><Relationship Id="rId18" Type="http://schemas.openxmlformats.org/officeDocument/2006/relationships/hyperlink" Target="http://files.stroyinf.ru/Data1/3/3916/index.htm" TargetMode="External"/><Relationship Id="rId26" Type="http://schemas.openxmlformats.org/officeDocument/2006/relationships/hyperlink" Target="http://files.stroyinf.ru/Data1/3/3896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1/4/4107/index.htm" TargetMode="External"/><Relationship Id="rId7" Type="http://schemas.openxmlformats.org/officeDocument/2006/relationships/hyperlink" Target="http://files.stroyinf.ru/Data1/35/35566/" TargetMode="External"/><Relationship Id="rId12" Type="http://schemas.openxmlformats.org/officeDocument/2006/relationships/hyperlink" Target="http://files.stroyinf.ru/Data1/8/8998/index.htm" TargetMode="External"/><Relationship Id="rId17" Type="http://schemas.openxmlformats.org/officeDocument/2006/relationships/hyperlink" Target="http://files.stroyinf.ru/Data1/3/3672/index.htm" TargetMode="External"/><Relationship Id="rId25" Type="http://schemas.openxmlformats.org/officeDocument/2006/relationships/hyperlink" Target="http://files.stroyinf.ru/Data1/7/7911/index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1/31/31424/index.htm" TargetMode="External"/><Relationship Id="rId20" Type="http://schemas.openxmlformats.org/officeDocument/2006/relationships/hyperlink" Target="http://files.stroyinf.ru/Data1/4/4107/index.htm" TargetMode="External"/><Relationship Id="rId29" Type="http://schemas.openxmlformats.org/officeDocument/2006/relationships/hyperlink" Target="http://files.stroyinf.ru/Data1/3/3672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35/35566/" TargetMode="External"/><Relationship Id="rId11" Type="http://schemas.openxmlformats.org/officeDocument/2006/relationships/hyperlink" Target="http://files.stroyinf.ru/Data1/3/3896/index.htm" TargetMode="External"/><Relationship Id="rId24" Type="http://schemas.openxmlformats.org/officeDocument/2006/relationships/hyperlink" Target="http://files.stroyinf.ru/Data1/3/3916/index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files.stroyinf.ru/Data1/35/35566/" TargetMode="External"/><Relationship Id="rId15" Type="http://schemas.openxmlformats.org/officeDocument/2006/relationships/hyperlink" Target="http://files.stroyinf.ru/Data1/7/7911/index.htm" TargetMode="External"/><Relationship Id="rId23" Type="http://schemas.openxmlformats.org/officeDocument/2006/relationships/hyperlink" Target="http://files.stroyinf.ru/Data1/31/31424/index.htm" TargetMode="External"/><Relationship Id="rId28" Type="http://schemas.openxmlformats.org/officeDocument/2006/relationships/hyperlink" Target="http://files.stroyinf.ru/Data1/6/6376/index.htm" TargetMode="External"/><Relationship Id="rId10" Type="http://schemas.openxmlformats.org/officeDocument/2006/relationships/hyperlink" Target="http://files.stroyinf.ru/Data1/35/35566/" TargetMode="External"/><Relationship Id="rId19" Type="http://schemas.openxmlformats.org/officeDocument/2006/relationships/hyperlink" Target="http://files.stroyinf.ru/Data1/6/6376/index.htm" TargetMode="External"/><Relationship Id="rId31" Type="http://schemas.openxmlformats.org/officeDocument/2006/relationships/hyperlink" Target="http://files.stroyinf.ru/Data1/8/8998/index.htm" TargetMode="External"/><Relationship Id="rId4" Type="http://schemas.openxmlformats.org/officeDocument/2006/relationships/hyperlink" Target="http://files.stroyinf.ru/Data1/35/35566/" TargetMode="External"/><Relationship Id="rId9" Type="http://schemas.openxmlformats.org/officeDocument/2006/relationships/hyperlink" Target="http://files.stroyinf.ru/Data1/35/35566/" TargetMode="External"/><Relationship Id="rId14" Type="http://schemas.openxmlformats.org/officeDocument/2006/relationships/hyperlink" Target="http://files.stroyinf.ru/Data1/4/4598/index.htm" TargetMode="External"/><Relationship Id="rId22" Type="http://schemas.openxmlformats.org/officeDocument/2006/relationships/hyperlink" Target="http://files.stroyinf.ru/Data1/4/4598/index.htm" TargetMode="External"/><Relationship Id="rId27" Type="http://schemas.openxmlformats.org/officeDocument/2006/relationships/hyperlink" Target="http://files.stroyinf.ru/Data1/6/6217/index.htm" TargetMode="External"/><Relationship Id="rId30" Type="http://schemas.openxmlformats.org/officeDocument/2006/relationships/hyperlink" Target="http://files.stroyinf.ru/Data1/4/410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2128</Words>
  <Characters>12132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2018-01-18T10:38:00Z</dcterms:created>
  <dcterms:modified xsi:type="dcterms:W3CDTF">2018-01-18T10:38:00Z</dcterms:modified>
</cp:coreProperties>
</file>