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5F" w:rsidRPr="00F00C5F" w:rsidRDefault="00F00C5F" w:rsidP="00F00C5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3590"/>
      </w:tblGrid>
      <w:tr w:rsidR="00F00C5F" w:rsidRPr="00F00C5F" w:rsidTr="00F00C5F">
        <w:trPr>
          <w:jc w:val="center"/>
        </w:trPr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КАЛИБРЫ-СКОБЫ ГЛАДКИЕ РЕГУЛИРУЕМЫЕ</w:t>
            </w:r>
          </w:p>
          <w:p w:rsidR="00F00C5F" w:rsidRPr="00F00C5F" w:rsidRDefault="00F00C5F" w:rsidP="00F00C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F00C5F" w:rsidRPr="00F00C5F" w:rsidRDefault="00F00C5F" w:rsidP="00F00C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Adjustable plain snap gauges. Specifications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F00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F00C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2216-84</w:t>
            </w:r>
            <w:bookmarkEnd w:id="0"/>
          </w:p>
        </w:tc>
      </w:tr>
    </w:tbl>
    <w:p w:rsidR="00F00C5F" w:rsidRPr="00F00C5F" w:rsidRDefault="00F00C5F" w:rsidP="00F00C5F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01.01.85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стандарт распространяется на гладкие </w:t>
      </w:r>
      <w:proofErr w:type="spell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двупредельные</w:t>
      </w:r>
      <w:proofErr w:type="spell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калибры-скобы с односторонней регулировкой, предназначенные для контроля валов диаметром до 340 мм с допусками по ЕСДП и системе ОСТ.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00C5F" w:rsidRPr="00F00C5F" w:rsidRDefault="00F00C5F" w:rsidP="00F00C5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" w:name="i18414"/>
      <w:r w:rsidRPr="00F00C5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1. ОСНОВНЫЕ ПАРАМЕТРЫ И РАЗМЕРЫ</w:t>
      </w:r>
      <w:bookmarkEnd w:id="1"/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Калибры-скобы должны изготовляться двух исполнений.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с двумя подвижными вставками со сферической рабочей поверхностью и двумя неподвижными пятками с плоской рабочей поверхностью (чертеж);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с двумя подвижными вставками и одной неподвижной губкой с плоскими рабочими поверхностями (чертеж).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параметры и размеры калибров-скоб должны соответствовать указанным на чертеже и в табл. </w:t>
      </w:r>
      <w:hyperlink r:id="rId4" w:anchor="i27519" w:tooltip="Таблица 1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C5F" w:rsidRPr="00F00C5F" w:rsidRDefault="00F00C5F" w:rsidP="00F00C5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84B9B9" wp14:editId="03D5C56D">
            <wp:extent cx="4524375" cy="4124325"/>
            <wp:effectExtent l="0" t="0" r="9525" b="9525"/>
            <wp:docPr id="1" name="Рисунок 1" descr="http://files.stroyinf.ru/Data2/1/4294831/4294831638.files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royinf.ru/Data2/1/4294831/4294831638.files/x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5F" w:rsidRPr="00F00C5F" w:rsidRDefault="00F00C5F" w:rsidP="00F00C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F00C5F" w:rsidRPr="00F00C5F" w:rsidRDefault="00F00C5F" w:rsidP="00F00C5F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Вставки с головкой изготовляют по требованию потребителя калибров-скоб.</w:t>
      </w:r>
    </w:p>
    <w:p w:rsidR="00F00C5F" w:rsidRPr="00F00C5F" w:rsidRDefault="00F00C5F" w:rsidP="00F00C5F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корпус,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подвижная вставка,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неподвижная пятка (для исполнения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губка), 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теплоизоляционная накладка,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маркировочная шайба,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6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регулировочный винт,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7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узел зажима вставки</w:t>
      </w:r>
    </w:p>
    <w:p w:rsidR="00F00C5F" w:rsidRPr="00F00C5F" w:rsidRDefault="00F00C5F" w:rsidP="00F00C5F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F00C5F" w:rsidRPr="00F00C5F" w:rsidRDefault="00F00C5F" w:rsidP="00F00C5F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lastRenderedPageBreak/>
        <w:t>Размеры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304"/>
        <w:gridCol w:w="2393"/>
        <w:gridCol w:w="848"/>
        <w:gridCol w:w="785"/>
        <w:gridCol w:w="777"/>
        <w:gridCol w:w="1093"/>
        <w:gridCol w:w="1049"/>
      </w:tblGrid>
      <w:tr w:rsidR="00F00C5F" w:rsidRPr="00F00C5F" w:rsidTr="00F00C5F">
        <w:trPr>
          <w:tblHeader/>
          <w:jc w:val="center"/>
        </w:trPr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i27519"/>
            <w:r w:rsidRPr="00F00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калибров-скоб</w:t>
            </w:r>
            <w:bookmarkEnd w:id="2"/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Применяемость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контролируемых      размеров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корпуса калибров-скоб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Контролируемое изделие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Межосевое расстояние </w:t>
            </w:r>
            <w:r w:rsidRPr="00F00C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Посадочный диаметр вставок </w:t>
            </w:r>
            <w:r w:rsidRPr="00F00C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</w:tr>
      <w:tr w:rsidR="00F00C5F" w:rsidRPr="00F00C5F" w:rsidTr="00F00C5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Квалитет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точности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8118-0001*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8118-0002*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 До   5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  5       до  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9-16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8118-0003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  10     до   15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15      »    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8118-0005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8118-0006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  20     до   28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28      »     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8118-0007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8118-0008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  35     до   43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43      »     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8118-0009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  50     до   58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58      »     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8118-0011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  65     до   73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73      »     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8118-0013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  80     до   90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90      »    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8118-0015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110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110    »     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8118-0017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130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130    »     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8118-0019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150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150    »     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8118-0021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170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170    »     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8118-0023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190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190    »     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8118-0025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210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210    »     220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8118-0027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235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235    »     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8118-0029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265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265    »     280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8118-0031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295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295    »     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C5F" w:rsidRPr="00F00C5F" w:rsidTr="00F00C5F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8118-0033</w:t>
            </w:r>
          </w:p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8118-0034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  </w:t>
            </w:r>
            <w:proofErr w:type="gramStart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 до</w:t>
            </w:r>
            <w:proofErr w:type="gramEnd"/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325</w:t>
            </w:r>
          </w:p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»    325    »     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00C5F" w:rsidRPr="00F00C5F" w:rsidRDefault="00F00C5F" w:rsidP="00F00C5F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F00C5F" w:rsidRPr="00F00C5F" w:rsidRDefault="00F00C5F" w:rsidP="00F00C5F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F00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Калибры-скобы 8118-0001 и 8118-0002 изготовляются только исполнения 1.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 условного обозначения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калибра-скобы с диапазоном контролируемых размеров от 120 до 130 мм, исполнения 1:</w:t>
      </w:r>
    </w:p>
    <w:p w:rsidR="00F00C5F" w:rsidRPr="00F00C5F" w:rsidRDefault="00F00C5F" w:rsidP="00F00C5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Калибр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скоба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8118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0017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2216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84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исполнения 2:</w:t>
      </w:r>
    </w:p>
    <w:p w:rsidR="00F00C5F" w:rsidRPr="00F00C5F" w:rsidRDefault="00F00C5F" w:rsidP="00F00C5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Калибр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скоба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8118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0017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2216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84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1.1, 1.2. 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00C5F" w:rsidRPr="00F00C5F" w:rsidRDefault="00F00C5F" w:rsidP="00F00C5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" w:name="i34810"/>
      <w:r w:rsidRPr="00F00C5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2. ТЕХНИЧЕСКИЕ ТРЕБОВАНИЯ</w:t>
      </w:r>
      <w:bookmarkEnd w:id="3"/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Калибры-скобы должны изготовляться в соответствии с требованиями Настоящего стандарта по рабочим чертежам, утвержденным в установленном порядке.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Конструкция калибров-скоб должна обеспечивать возможность установки на любой размер заданного диапазона с перекрытием нижнего предела на 1 мм.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Корпус калибра-скобы должен обеспечивать возможность его использования для двух диапазонов контролируемых размеров в соответствии с табл. </w:t>
      </w:r>
      <w:hyperlink r:id="rId6" w:anchor="i27519" w:tooltip="Таблица 1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Корпуса калибров-скоб должны изготовляться из чугуна или стали, иметь антикоррозионное покрытие, а также теплоизоляционные накладки.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Корпуса калибров-скоб для размеров более 100 мм должны иметь облегчающие отверстия.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i41402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Корпус калибра-скобы должен быть подвергнут старению, кроме корпусов, изготовляемых из чугуна марки КЧ 30-6 по </w:t>
      </w:r>
      <w:bookmarkEnd w:id="4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1215 или из стали марки 45Л по </w:t>
      </w:r>
      <w:hyperlink r:id="rId7" w:tooltip="Отливки стальные. Общие технические условия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977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Конструкция калибра-скобы должна обеспечивать продольное перемещение вставок без их вращения при установке на размер.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Узлы зажима вставок должны надежно закреплять вставки и предохранять их от смещений.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Конструкция калибра-скобы должна обеспечивать возможность опломбирования регулировочного винта.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Сопряжение «отверстие корпуса - вставка» должно быть выполнено для калибров-скоб, исполнения 1, с </w:t>
      </w: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посадкой </w:t>
      </w:r>
      <w:r w:rsidRPr="00F00C5F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B03AA8F" wp14:editId="16B30020">
            <wp:extent cx="266700" cy="438150"/>
            <wp:effectExtent l="0" t="0" r="0" b="0"/>
            <wp:docPr id="2" name="Рисунок 2" descr="http://files.stroyinf.ru/Data2/1/4294831/4294831638.files/x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2/1/4294831/4294831638.files/x0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калибров-скоб исполнения 2 - с посадкой </w:t>
      </w:r>
      <w:r w:rsidRPr="00F00C5F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C188CBC" wp14:editId="04DC0295">
            <wp:extent cx="266700" cy="438150"/>
            <wp:effectExtent l="0" t="0" r="0" b="0"/>
            <wp:docPr id="3" name="Рисунок 3" descr="http://files.stroyinf.ru/Data2/1/4294831/4294831638.files/x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2/1/4294831/4294831638.files/x0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i53667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Рабочие поверхности вставок, пяток и губок должны быть изготовлены из твердого сплава марок ВК8, ВК6 или ВК6М, ВК8В по </w:t>
      </w:r>
      <w:bookmarkEnd w:id="5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3882.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потребителя допускается изготовление вставок, пяток и губок из стали марок У8А, У10А или У12А по </w:t>
      </w:r>
      <w:hyperlink r:id="rId10" w:tooltip="Прутки, полосы и мотки из инструментальной нелегированной стали. Общие технические условия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1435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-74.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Твердость стальных рабочих поверхностей должна быть в пределах 59... 65 </w:t>
      </w:r>
      <w:proofErr w:type="spell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HRC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</w:t>
      </w:r>
      <w:proofErr w:type="spell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2.10; 2.11. 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На рабочих поверхностях, на поверхностях </w:t>
      </w:r>
      <w:proofErr w:type="spell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заходных</w:t>
      </w:r>
      <w:proofErr w:type="spell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выходных фасок, а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остальных поверхностях калибров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 не должно быть дефектов, ухудшающих внешний вид или влияющих на эксплуатационные качества калибров-скоб.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Предельные отклонения рабочих поверхностей калибра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скобы исполнения 2 от параллельности при установке в диапазоне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 калибра-скобы должны быть не более величин, указанных в табл. </w:t>
      </w:r>
      <w:hyperlink r:id="rId11" w:anchor="i65922" w:tooltip="Таблица 2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C5F" w:rsidRPr="00F00C5F" w:rsidRDefault="00F00C5F" w:rsidP="00F00C5F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i65922"/>
      <w:r w:rsidRPr="00F00C5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bookmarkEnd w:id="6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589"/>
        <w:gridCol w:w="589"/>
        <w:gridCol w:w="589"/>
        <w:gridCol w:w="590"/>
        <w:gridCol w:w="590"/>
        <w:gridCol w:w="786"/>
        <w:gridCol w:w="885"/>
        <w:gridCol w:w="885"/>
        <w:gridCol w:w="885"/>
      </w:tblGrid>
      <w:tr w:rsidR="00F00C5F" w:rsidRPr="00F00C5F" w:rsidTr="00F00C5F">
        <w:trPr>
          <w:tblHeader/>
          <w:jc w:val="center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Диапазоны контролируемых размеров, мм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10 - 20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20 - 35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35 - 50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50 - 80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80 - 120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120 - 180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180 - 250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250 - 340</w:t>
            </w:r>
          </w:p>
        </w:tc>
      </w:tr>
      <w:tr w:rsidR="00F00C5F" w:rsidRPr="00F00C5F" w:rsidTr="00F00C5F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отклонения, мкм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F00C5F" w:rsidRPr="00F00C5F" w:rsidRDefault="00F00C5F" w:rsidP="00F00C5F">
      <w:pPr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Неуказанные предельные отклонения размеров - Н14, h14</w:t>
      </w: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00C5F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75BD264" wp14:editId="68A30C02">
            <wp:extent cx="342900" cy="400050"/>
            <wp:effectExtent l="0" t="0" r="0" b="0"/>
            <wp:docPr id="4" name="Рисунок 4" descr="http://files.stroyinf.ru/Data2/1/4294831/4294831638.files/x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2/1/4294831/4294831638.files/x0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назначать неуказанные симметричные предельные отклонения по </w:t>
      </w: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квалитету </w:t>
      </w:r>
      <w:r w:rsidRPr="00F00C5F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5210A615" wp14:editId="63C0490C">
            <wp:extent cx="514350" cy="400050"/>
            <wp:effectExtent l="0" t="0" r="0" b="0"/>
            <wp:docPr id="5" name="Рисунок 5" descr="http://files.stroyinf.ru/Data2/1/4294831/4294831638.files/x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troyinf.ru/Data2/1/4294831/4294831638.files/x0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2.14; 2.15. 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i77662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Параметр шероховатости </w:t>
      </w:r>
      <w:bookmarkEnd w:id="7"/>
      <w:proofErr w:type="spellStart"/>
      <w:r w:rsidRPr="00F00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Ra</w:t>
      </w:r>
      <w:proofErr w:type="spell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hyperlink r:id="rId14" w:tooltip="Шероховатость поверхности. Параметры и характеристики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2789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рабочих поверхностей вставок должен быть не более 0,080 мкм для размеров до 100 мм и не более 0,16 мкм - для размеров более 100 мм.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Плоские рабочие поверхности должны иметь </w:t>
      </w:r>
      <w:proofErr w:type="spell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заходные</w:t>
      </w:r>
      <w:proofErr w:type="spell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выходные фаски у проходной и непроходной сторон. Острые кромки должны быть притуплены.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По требованию потребителя калибры-скобы могут изготовляться установленными на определенный размер.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i86272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2.19. </w:t>
      </w:r>
      <w:bookmarkEnd w:id="8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Исполнительные размеры калибров-скоб определяются по ГОСТ 21401 или ГОСТ 24853 при контроле изделий с допусками по ЕСДП и по </w:t>
      </w:r>
      <w:hyperlink r:id="rId15" w:tooltip="Калибры рабочие для отверстий 2а класса точности и для валов и отверстий 3-го и 3а классов точности. Допуски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ОСТ 1205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tooltip="Калибры предельные гладкие для валов и отверстий 5-го класса точности. Допуски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ОСТ 1219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tooltip="Калибры предельные гладкие для валов и отверстий 4-го класса точности. Допуски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ОСТ 1220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 НКМ 1221, в зависимости от классов точности, при контроле изделий с допусками по системе ОСТ.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Каждый калибр-скоба должен быть снабжен маркировочной алюминиевой шайбой, предназначенной для маркировки на ней размеров калибра-скобы.</w:t>
      </w:r>
    </w:p>
    <w:p w:rsidR="00F00C5F" w:rsidRPr="00F00C5F" w:rsidRDefault="00F00C5F" w:rsidP="00F00C5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9" w:name="i95440"/>
      <w:r w:rsidRPr="00F00C5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3. МАРКИРОВКА, УПАКОВКА, ТРАНСПОРТИРОВАНИЕ И ХРАНЕНИЕ</w:t>
      </w:r>
      <w:bookmarkEnd w:id="9"/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 каждом калибре-скобе должно быть нанесено: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контролируемых размеров;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исполнение калибра-скобы;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стандарта;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товарный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предприятия-изготовителя.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калибрах-скобах, которым в установленном порядке был присвоен Знак качества, или в сопроводительной документации к ним должно быть нанесено изображение государственного Знака качества.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i105491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Перед упаковкой калибры-скобы должны пройти консервацию по </w:t>
      </w:r>
      <w:bookmarkEnd w:id="10"/>
      <w:r w:rsidRPr="00F00C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00C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"http://files.stroyinf.ru/Data2/1/4294849/4294849438.htm" \o "ЕСЗКС. Временная противокоррозионная защита изделий. Общие требования" </w:instrText>
      </w:r>
      <w:r w:rsidRPr="00F00C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00C5F">
        <w:rPr>
          <w:rFonts w:ascii="Times New Roman" w:eastAsia="Times New Roman" w:hAnsi="Times New Roman" w:cs="Times New Roman"/>
          <w:color w:val="000096"/>
          <w:sz w:val="24"/>
          <w:szCs w:val="24"/>
          <w:lang w:eastAsia="ru-RU"/>
        </w:rPr>
        <w:t>ГОСТ 9.014</w:t>
      </w:r>
      <w:r w:rsidRPr="00F00C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действия консервации - 2 года.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3.1; 3.2. 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i113392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Калибры-скобы должны быть завернуты в парафинированную бумагу по </w:t>
      </w:r>
      <w:bookmarkEnd w:id="11"/>
      <w:r w:rsidRPr="00F00C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00C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"http://files.stroyinf.ru/Data2/1/4294846/4294846142.htm" \o "Бумага парафинированная. Технические условия" </w:instrText>
      </w:r>
      <w:r w:rsidRPr="00F00C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00C5F">
        <w:rPr>
          <w:rFonts w:ascii="Times New Roman" w:eastAsia="Times New Roman" w:hAnsi="Times New Roman" w:cs="Times New Roman"/>
          <w:color w:val="000096"/>
          <w:sz w:val="24"/>
          <w:szCs w:val="24"/>
          <w:lang w:eastAsia="ru-RU"/>
        </w:rPr>
        <w:t>ГОСТ 9569</w:t>
      </w:r>
      <w:r w:rsidRPr="00F00C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уложены в коробки, изготовленные по рабочим чертежам, утвержденным в установленном порядке.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 каждой коробке должна быть этикетка или штамп с указанием: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изделия;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исполнения калибров-скоб;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 в коробке;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выпуска;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товарного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знака предприятия-изготовителя;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</w:t>
      </w:r>
      <w:proofErr w:type="gram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стандарта.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Каждая партия калибров-скоб должна сопровождаться документом, удостоверяющим их соответствие требованиям настоящего стандарта.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i128434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Для транспортирования коробки с калибрами-скобами должны быть упакованы в деревянные ящики по </w:t>
      </w:r>
      <w:bookmarkEnd w:id="12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2991, выложенные внутри водонепроницаемым материалом.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Калибры-скобы в упаковке по п. </w:t>
      </w:r>
      <w:hyperlink r:id="rId18" w:anchor="i128434" w:tooltip="Пункт 3.6" w:history="1">
        <w:r w:rsidRPr="00F00C5F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3.6</w:t>
        </w:r>
      </w:hyperlink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транспортируют всеми видами транспорта в крытых транспортных средствах либо в контейнерах в соответствии с правилами, действующими на транспорте конкретных видов.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Ящики с калибрами-скобами должны быть установлены так, чтобы исключить возможность их перемещения при транспортировании.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Упакованные калибры-скобы должны храниться в вентилируемом помещении при температуре от 10 до 35 °С. В воздухе не должно быть присутствия паров кислот и щелочей. Относительная влажность воздуха - не более 80 %.</w:t>
      </w:r>
    </w:p>
    <w:p w:rsidR="00F00C5F" w:rsidRPr="00F00C5F" w:rsidRDefault="00F00C5F" w:rsidP="00F00C5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3" w:name="i133376"/>
      <w:r w:rsidRPr="00F00C5F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4. ГАРАНТИИ ИЗГОТОВИТЕЛЯ</w:t>
      </w:r>
      <w:bookmarkEnd w:id="13"/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Изготовитель гарантирует соответствие калибров-скоб требованиям настоящего стандарта при соблюдении условий хранения и транспортирования, установленных в настоящем стандарте.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Гарантийный срок хранения - 12 </w:t>
      </w:r>
      <w:proofErr w:type="spellStart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изготовления.</w:t>
      </w:r>
    </w:p>
    <w:p w:rsidR="00F00C5F" w:rsidRPr="00F00C5F" w:rsidRDefault="00F00C5F" w:rsidP="00F00C5F">
      <w:pPr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4.1; 4.2. </w:t>
      </w: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00C5F" w:rsidRPr="00F00C5F" w:rsidRDefault="00F00C5F" w:rsidP="00F00C5F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F00C5F" w:rsidRPr="00F00C5F" w:rsidRDefault="00F00C5F" w:rsidP="00F00C5F">
      <w:pPr>
        <w:spacing w:after="0" w:line="240" w:lineRule="auto"/>
        <w:ind w:left="234" w:hanging="23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РАЗРАБОТАН И ВНЕСЕН Министерством станкостроительной и инструментальной промышленности СССР</w:t>
      </w:r>
    </w:p>
    <w:p w:rsidR="00F00C5F" w:rsidRPr="00F00C5F" w:rsidRDefault="00F00C5F" w:rsidP="00F00C5F">
      <w:pPr>
        <w:spacing w:before="120" w:after="0" w:line="240" w:lineRule="auto"/>
        <w:ind w:left="234" w:hanging="23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26.03.84 № 980</w:t>
      </w:r>
    </w:p>
    <w:p w:rsidR="00F00C5F" w:rsidRPr="00F00C5F" w:rsidRDefault="00F00C5F" w:rsidP="00F00C5F">
      <w:pPr>
        <w:spacing w:before="120" w:after="0" w:line="240" w:lineRule="auto"/>
        <w:ind w:left="234" w:hanging="23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ВЗАМЕН ГОСТ 2216-68</w:t>
      </w:r>
    </w:p>
    <w:p w:rsidR="00F00C5F" w:rsidRPr="00F00C5F" w:rsidRDefault="00F00C5F" w:rsidP="00F00C5F">
      <w:pPr>
        <w:spacing w:before="120" w:after="120" w:line="240" w:lineRule="auto"/>
        <w:ind w:left="234" w:hanging="23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2268"/>
      </w:tblGrid>
      <w:tr w:rsidR="00F00C5F" w:rsidRPr="00F00C5F" w:rsidTr="00F00C5F">
        <w:trPr>
          <w:tblHeader/>
          <w:jc w:val="center"/>
        </w:trPr>
        <w:tc>
          <w:tcPr>
            <w:tcW w:w="1350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0C5F" w:rsidRPr="00F00C5F" w:rsidRDefault="00F00C5F" w:rsidP="00F00C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F00C5F" w:rsidRPr="00F00C5F" w:rsidTr="00F00C5F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ooltip="ЕСЗКС. Временная противокоррозионная защита изделий. Общие требования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9.014-78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i105491" w:tooltip="Пункт 3.2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3.2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tooltip="Бумага парафинированная. Технические условия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9569-79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i113392" w:tooltip="Пункт 3.3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3.3</w:t>
              </w:r>
            </w:hyperlink>
          </w:p>
        </w:tc>
      </w:tr>
      <w:tr w:rsidR="00F00C5F" w:rsidRPr="00F00C5F" w:rsidTr="00F00C5F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ooltip="Отливки стальные. Общие технические условия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977-88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i41402" w:tooltip="Пункт 2.6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2.6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21401-75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i86272" w:tooltip="Пункт 2.19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2.19</w:t>
              </w:r>
            </w:hyperlink>
          </w:p>
        </w:tc>
      </w:tr>
      <w:tr w:rsidR="00F00C5F" w:rsidRPr="00F00C5F" w:rsidTr="00F00C5F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1215-79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i41402" w:tooltip="Пункт 2.6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2.6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24853-81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i86272" w:tooltip="Пункт 2.19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2.19</w:t>
              </w:r>
            </w:hyperlink>
          </w:p>
        </w:tc>
      </w:tr>
      <w:tr w:rsidR="00F00C5F" w:rsidRPr="00F00C5F" w:rsidTr="00F00C5F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tooltip="Прутки, полосы и мотки из инструментальной нелегированной стали. Общие технические условия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1435-99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anchor="i53667" w:tooltip="Пункт 2.11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2.11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tooltip="Калибры рабочие для отверстий 2а класса точности и для валов и отверстий 3-го и 3а классов точности. Допуски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ОСТ 1205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anchor="i86272" w:tooltip="Пункт 2.19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2.19</w:t>
              </w:r>
            </w:hyperlink>
          </w:p>
        </w:tc>
      </w:tr>
      <w:tr w:rsidR="00F00C5F" w:rsidRPr="00F00C5F" w:rsidTr="00F00C5F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tooltip="Шероховатость поверхности. Параметры и характеристики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2789-73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anchor="i77662" w:tooltip="Пункт 2.16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2.16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tooltip="Калибры предельные гладкие для валов и отверстий 5-го класса точности. Допуски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ОСТ 1219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anchor="i86272" w:tooltip="Пункт 2.19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2.19</w:t>
              </w:r>
            </w:hyperlink>
          </w:p>
        </w:tc>
      </w:tr>
      <w:tr w:rsidR="00F00C5F" w:rsidRPr="00F00C5F" w:rsidTr="00F00C5F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2991-85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anchor="i128434" w:tooltip="Пункт 3.6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3.6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tooltip="Калибры предельные гладкие для валов и отверстий 4-го класса точности. Допуски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ОСТ 1220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anchor="i86272" w:tooltip="Пункт 2.19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2.19</w:t>
              </w:r>
            </w:hyperlink>
          </w:p>
        </w:tc>
      </w:tr>
      <w:tr w:rsidR="00F00C5F" w:rsidRPr="00F00C5F" w:rsidTr="00F00C5F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3882-74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anchor="i53667" w:tooltip="Пункт 2.11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2.11</w:t>
              </w:r>
            </w:hyperlink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2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 НКМ 1221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0C5F" w:rsidRPr="00F00C5F" w:rsidRDefault="00F00C5F" w:rsidP="00F00C5F">
            <w:pPr>
              <w:spacing w:after="0" w:line="240" w:lineRule="auto"/>
              <w:ind w:left="85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anchor="i86272" w:tooltip="Пункт 2.19" w:history="1">
              <w:r w:rsidRPr="00F00C5F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2.19</w:t>
              </w:r>
            </w:hyperlink>
          </w:p>
        </w:tc>
      </w:tr>
    </w:tbl>
    <w:p w:rsidR="00F00C5F" w:rsidRPr="00F00C5F" w:rsidRDefault="00F00C5F" w:rsidP="00F00C5F">
      <w:pPr>
        <w:spacing w:before="120" w:after="0" w:line="240" w:lineRule="auto"/>
        <w:ind w:left="232" w:hanging="2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Ограничение срока действия снято по протоколу № 4-93 Межгосударственного Совета по стандартизации, метрологии и сертификации (ИУС 4-94)</w:t>
      </w:r>
    </w:p>
    <w:p w:rsidR="00F00C5F" w:rsidRPr="00F00C5F" w:rsidRDefault="00F00C5F" w:rsidP="00F00C5F">
      <w:pPr>
        <w:spacing w:before="120" w:after="0" w:line="240" w:lineRule="auto"/>
        <w:ind w:left="232" w:hanging="23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ИЗДАНИЕ с Изменением № 1, утвержденным в сентябре 1988 г. (ИУС 12-88)</w:t>
      </w:r>
    </w:p>
    <w:p w:rsidR="000B6368" w:rsidRDefault="000B6368"/>
    <w:sectPr w:rsidR="000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E"/>
    <w:rsid w:val="000B6368"/>
    <w:rsid w:val="0037032E"/>
    <w:rsid w:val="00F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FE23-F408-4275-A099-26236D77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files.stroyinf.ru/Data2/1/4294831/4294831638.htm" TargetMode="External"/><Relationship Id="rId26" Type="http://schemas.openxmlformats.org/officeDocument/2006/relationships/hyperlink" Target="http://files.stroyinf.ru/Data2/1/4294831/4294831638.htm" TargetMode="External"/><Relationship Id="rId39" Type="http://schemas.openxmlformats.org/officeDocument/2006/relationships/hyperlink" Target="http://files.stroyinf.ru/Data2/1/4294831/4294831638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2/1/4294846/4294846142.htm" TargetMode="External"/><Relationship Id="rId34" Type="http://schemas.openxmlformats.org/officeDocument/2006/relationships/hyperlink" Target="http://files.stroyinf.ru/Data2/1/4294817/4294817694.ht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iles.stroyinf.ru/Data2/1/4294848/4294848414.ht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files.stroyinf.ru/Data2/1/4294817/4294817694.htm" TargetMode="External"/><Relationship Id="rId25" Type="http://schemas.openxmlformats.org/officeDocument/2006/relationships/hyperlink" Target="http://files.stroyinf.ru/Data2/1/4294831/4294831638.htm" TargetMode="External"/><Relationship Id="rId33" Type="http://schemas.openxmlformats.org/officeDocument/2006/relationships/hyperlink" Target="http://files.stroyinf.ru/Data2/1/4294831/4294831638.htm" TargetMode="External"/><Relationship Id="rId38" Type="http://schemas.openxmlformats.org/officeDocument/2006/relationships/hyperlink" Target="http://files.stroyinf.ru/Data2/1/4294831/429483163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2/1/4294817/4294817694.htm" TargetMode="External"/><Relationship Id="rId20" Type="http://schemas.openxmlformats.org/officeDocument/2006/relationships/hyperlink" Target="http://files.stroyinf.ru/Data2/1/4294831/4294831638.htm" TargetMode="External"/><Relationship Id="rId29" Type="http://schemas.openxmlformats.org/officeDocument/2006/relationships/hyperlink" Target="http://files.stroyinf.ru/Data2/1/4294831/4294831638.ht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31/4294831638.htm" TargetMode="External"/><Relationship Id="rId11" Type="http://schemas.openxmlformats.org/officeDocument/2006/relationships/hyperlink" Target="http://files.stroyinf.ru/Data2/1/4294831/4294831638.htm" TargetMode="External"/><Relationship Id="rId24" Type="http://schemas.openxmlformats.org/officeDocument/2006/relationships/hyperlink" Target="http://files.stroyinf.ru/Data2/1/4294831/4294831638.htm" TargetMode="External"/><Relationship Id="rId32" Type="http://schemas.openxmlformats.org/officeDocument/2006/relationships/hyperlink" Target="http://files.stroyinf.ru/Data2/1/4294848/4294848405.htm" TargetMode="External"/><Relationship Id="rId37" Type="http://schemas.openxmlformats.org/officeDocument/2006/relationships/hyperlink" Target="http://files.stroyinf.ru/Data2/1/4294817/4294817694.htm" TargetMode="External"/><Relationship Id="rId40" Type="http://schemas.openxmlformats.org/officeDocument/2006/relationships/hyperlink" Target="http://files.stroyinf.ru/Data2/1/4294831/4294831638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les.stroyinf.ru/Data2/1/4294817/4294817694.htm" TargetMode="External"/><Relationship Id="rId23" Type="http://schemas.openxmlformats.org/officeDocument/2006/relationships/hyperlink" Target="http://files.stroyinf.ru/Data2/1/4294848/4294848414.htm" TargetMode="External"/><Relationship Id="rId28" Type="http://schemas.openxmlformats.org/officeDocument/2006/relationships/hyperlink" Target="http://files.stroyinf.ru/Data2/1/4294850/4294850462.htm" TargetMode="External"/><Relationship Id="rId36" Type="http://schemas.openxmlformats.org/officeDocument/2006/relationships/hyperlink" Target="http://files.stroyinf.ru/Data2/1/4294831/4294831638.htm" TargetMode="External"/><Relationship Id="rId10" Type="http://schemas.openxmlformats.org/officeDocument/2006/relationships/hyperlink" Target="http://files.stroyinf.ru/Data2/1/4294850/4294850462.htm" TargetMode="External"/><Relationship Id="rId19" Type="http://schemas.openxmlformats.org/officeDocument/2006/relationships/hyperlink" Target="http://files.stroyinf.ru/Data2/1/4294849/4294849438.htm" TargetMode="External"/><Relationship Id="rId31" Type="http://schemas.openxmlformats.org/officeDocument/2006/relationships/hyperlink" Target="http://files.stroyinf.ru/Data2/1/4294831/4294831638.htm" TargetMode="External"/><Relationship Id="rId4" Type="http://schemas.openxmlformats.org/officeDocument/2006/relationships/hyperlink" Target="http://files.stroyinf.ru/Data2/1/4294831/4294831638.htm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files.stroyinf.ru/Data2/1/4294848/4294848405.htm" TargetMode="External"/><Relationship Id="rId22" Type="http://schemas.openxmlformats.org/officeDocument/2006/relationships/hyperlink" Target="http://files.stroyinf.ru/Data2/1/4294831/4294831638.htm" TargetMode="External"/><Relationship Id="rId27" Type="http://schemas.openxmlformats.org/officeDocument/2006/relationships/hyperlink" Target="http://files.stroyinf.ru/Data2/1/4294831/4294831638.htm" TargetMode="External"/><Relationship Id="rId30" Type="http://schemas.openxmlformats.org/officeDocument/2006/relationships/hyperlink" Target="http://files.stroyinf.ru/Data2/1/4294817/4294817694.htm" TargetMode="External"/><Relationship Id="rId35" Type="http://schemas.openxmlformats.org/officeDocument/2006/relationships/hyperlink" Target="http://files.stroyinf.ru/Data2/1/4294831/429483163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2024</Words>
  <Characters>11541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2018-01-18T11:06:00Z</dcterms:created>
  <dcterms:modified xsi:type="dcterms:W3CDTF">2018-01-18T11:06:00Z</dcterms:modified>
</cp:coreProperties>
</file>